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2C" w:rsidRDefault="0098562C" w:rsidP="0098562C">
      <w:pPr>
        <w:jc w:val="center"/>
        <w:rPr>
          <w:rFonts w:ascii="Times New Roman" w:hAnsi="Times New Roman"/>
          <w:b/>
          <w:sz w:val="24"/>
          <w:szCs w:val="24"/>
        </w:rPr>
      </w:pPr>
      <w:r w:rsidRPr="002910AB">
        <w:rPr>
          <w:rFonts w:ascii="Times New Roman" w:hAnsi="Times New Roman"/>
          <w:b/>
          <w:sz w:val="24"/>
          <w:szCs w:val="24"/>
        </w:rPr>
        <w:t>Задания на СР</w:t>
      </w:r>
      <w:r>
        <w:rPr>
          <w:rFonts w:ascii="Times New Roman" w:hAnsi="Times New Roman"/>
          <w:b/>
          <w:sz w:val="24"/>
          <w:szCs w:val="24"/>
        </w:rPr>
        <w:t>О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3"/>
        <w:gridCol w:w="4336"/>
        <w:gridCol w:w="960"/>
        <w:gridCol w:w="962"/>
        <w:gridCol w:w="1480"/>
        <w:gridCol w:w="973"/>
      </w:tblGrid>
      <w:tr w:rsidR="0098562C" w:rsidRPr="00C32047" w:rsidTr="00FC5E50">
        <w:trPr>
          <w:trHeight w:val="430"/>
        </w:trPr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20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204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320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Кол-во ч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а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сов.</w:t>
            </w:r>
          </w:p>
        </w:tc>
        <w:tc>
          <w:tcPr>
            <w:tcW w:w="512" w:type="pct"/>
            <w:vAlign w:val="center"/>
          </w:tcPr>
          <w:p w:rsidR="0098562C" w:rsidRDefault="0098562C" w:rsidP="00FC5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Литера-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</w:t>
            </w:r>
            <w:r w:rsidRPr="00C32047">
              <w:rPr>
                <w:rFonts w:ascii="Times New Roman" w:hAnsi="Times New Roman"/>
              </w:rPr>
              <w:t>ра</w:t>
            </w:r>
          </w:p>
        </w:tc>
        <w:tc>
          <w:tcPr>
            <w:tcW w:w="784" w:type="pct"/>
            <w:vAlign w:val="center"/>
          </w:tcPr>
          <w:p w:rsidR="0098562C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о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т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четности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98562C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pct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и методы гистологии.  История развития гистологии. 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Клеточная те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о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рия.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 или 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562C" w:rsidRPr="00C32047" w:rsidTr="00FC5E50">
        <w:trPr>
          <w:trHeight w:val="529"/>
        </w:trPr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Основы эмбриологии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 или 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8562C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Эпителиальные ткани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 или 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8562C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Опорно-трофические ткани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eastAsia="Times New Roman" w:hAnsi="Times New Roman"/>
                <w:color w:val="000000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 или 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8562C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 xml:space="preserve">Мышечные и </w:t>
            </w:r>
            <w:proofErr w:type="gramStart"/>
            <w:r w:rsidRPr="00C32047">
              <w:rPr>
                <w:rFonts w:ascii="Times New Roman" w:hAnsi="Times New Roman"/>
                <w:sz w:val="24"/>
                <w:szCs w:val="24"/>
              </w:rPr>
              <w:t>нервная</w:t>
            </w:r>
            <w:proofErr w:type="gramEnd"/>
            <w:r w:rsidRPr="00C32047">
              <w:rPr>
                <w:rFonts w:ascii="Times New Roman" w:hAnsi="Times New Roman"/>
                <w:sz w:val="24"/>
                <w:szCs w:val="24"/>
              </w:rPr>
              <w:t xml:space="preserve"> ткани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 или 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000000" w:rsidRDefault="0098562C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3"/>
        <w:gridCol w:w="36"/>
      </w:tblGrid>
      <w:tr w:rsidR="0098562C" w:rsidRPr="009235A0" w:rsidTr="0098562C">
        <w:trPr>
          <w:gridAfter w:val="1"/>
          <w:wAfter w:w="36" w:type="dxa"/>
        </w:trPr>
        <w:tc>
          <w:tcPr>
            <w:tcW w:w="9853" w:type="dxa"/>
            <w:vAlign w:val="center"/>
          </w:tcPr>
          <w:p w:rsidR="0098562C" w:rsidRPr="009235A0" w:rsidRDefault="0098562C" w:rsidP="009856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Список рекомендуемой литературы</w:t>
            </w:r>
          </w:p>
        </w:tc>
      </w:tr>
      <w:tr w:rsidR="0098562C" w:rsidRPr="00721460" w:rsidTr="0098562C">
        <w:trPr>
          <w:trHeight w:val="1706"/>
        </w:trPr>
        <w:tc>
          <w:tcPr>
            <w:tcW w:w="9889" w:type="dxa"/>
            <w:gridSpan w:val="2"/>
            <w:tcBorders>
              <w:left w:val="single" w:sz="4" w:space="0" w:color="auto"/>
            </w:tcBorders>
          </w:tcPr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 w:rsidRPr="00721460">
              <w:rPr>
                <w:rFonts w:ascii="Times New Roman" w:hAnsi="Times New Roman"/>
                <w:sz w:val="24"/>
                <w:szCs w:val="28"/>
              </w:rPr>
              <w:t xml:space="preserve">1 Александровская О.В.,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Радостина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 xml:space="preserve"> Т.Н., Козлов Н.А. Цитология, гист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>о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логия, эмбриология. – М.: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Агропромиздат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>, 1987</w:t>
            </w:r>
          </w:p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146C2">
              <w:rPr>
                <w:rFonts w:ascii="Times New Roman" w:hAnsi="Times New Roman"/>
                <w:sz w:val="24"/>
                <w:szCs w:val="24"/>
              </w:rPr>
              <w:t xml:space="preserve">2 Ленченко Е.М. Цитология, гистология и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эмбриология</w:t>
            </w:r>
            <w:proofErr w:type="gramStart"/>
            <w:r w:rsidRPr="00A146C2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A146C2">
              <w:rPr>
                <w:rFonts w:ascii="Times New Roman" w:hAnsi="Times New Roman"/>
                <w:sz w:val="24"/>
                <w:szCs w:val="24"/>
              </w:rPr>
              <w:t>М.:КолосС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>, 2009.- 367 с., ил</w:t>
            </w:r>
          </w:p>
          <w:p w:rsidR="0098562C" w:rsidRPr="00721460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 w:rsidRPr="00A146C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Яглов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В.В.,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Яглова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Н.В. Основы цитологии, эмбриологии и общей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ги</w:t>
            </w:r>
            <w:r w:rsidRPr="00A146C2">
              <w:rPr>
                <w:rFonts w:ascii="Times New Roman" w:hAnsi="Times New Roman"/>
                <w:sz w:val="24"/>
                <w:szCs w:val="24"/>
              </w:rPr>
              <w:t>с</w:t>
            </w:r>
            <w:r w:rsidRPr="00A146C2">
              <w:rPr>
                <w:rFonts w:ascii="Times New Roman" w:hAnsi="Times New Roman"/>
                <w:sz w:val="24"/>
                <w:szCs w:val="24"/>
              </w:rPr>
              <w:t>тологии</w:t>
            </w:r>
            <w:proofErr w:type="gramStart"/>
            <w:r w:rsidRPr="00A146C2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A146C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КолосС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>, 2008.- 267 с., ил</w:t>
            </w:r>
          </w:p>
          <w:p w:rsidR="0098562C" w:rsidRPr="00721460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Джанабекова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Г.К. Практикум по общей гистологии с основами цитол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>о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гии и эмбриологии. –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Алматы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>, 200</w:t>
            </w:r>
            <w:r>
              <w:rPr>
                <w:rFonts w:ascii="Times New Roman" w:hAnsi="Times New Roman"/>
                <w:sz w:val="24"/>
                <w:szCs w:val="28"/>
              </w:rPr>
              <w:t>6.</w:t>
            </w:r>
          </w:p>
        </w:tc>
      </w:tr>
      <w:tr w:rsidR="0098562C" w:rsidRPr="00662BC7" w:rsidTr="0098562C">
        <w:tc>
          <w:tcPr>
            <w:tcW w:w="9889" w:type="dxa"/>
            <w:gridSpan w:val="2"/>
            <w:tcBorders>
              <w:left w:val="single" w:sz="4" w:space="0" w:color="auto"/>
            </w:tcBorders>
          </w:tcPr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Алмазов И.В., Сутулов Л.С. Атлас по гистологии и э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>м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>бриологии. М.: Медицина, 1978</w:t>
            </w:r>
          </w:p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Иванов И.Ф., Ковальский П.А. Цитология, гистология и эмбриология. М.: «Колос», 1976</w:t>
            </w:r>
          </w:p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/>
                <w:sz w:val="24"/>
                <w:szCs w:val="24"/>
              </w:rPr>
              <w:t>Гунин</w:t>
            </w:r>
            <w:proofErr w:type="spell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А.Г. Гистология в списках, схемах и таблицах. Чебоксары: Изд-во Чуваш</w:t>
            </w:r>
            <w:proofErr w:type="gramStart"/>
            <w:r w:rsidRPr="004C516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C516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C5161">
              <w:rPr>
                <w:rFonts w:ascii="Times New Roman" w:hAnsi="Times New Roman"/>
                <w:sz w:val="24"/>
                <w:szCs w:val="24"/>
              </w:rPr>
              <w:t>н-та, 2002</w:t>
            </w:r>
          </w:p>
          <w:p w:rsidR="0098562C" w:rsidRPr="00662BC7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/>
                <w:sz w:val="24"/>
                <w:szCs w:val="24"/>
              </w:rPr>
              <w:t>Юшканцева</w:t>
            </w:r>
            <w:proofErr w:type="spell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С.И., Быков В.Л. Гистология, цитол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>о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>гия и эмбриология. Краткий атлас. М.: Изд-во холдинга Иван Федоров, 2006.</w:t>
            </w:r>
          </w:p>
        </w:tc>
      </w:tr>
    </w:tbl>
    <w:p w:rsidR="0098562C" w:rsidRDefault="0098562C"/>
    <w:sectPr w:rsidR="00985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98562C"/>
    <w:rsid w:val="0098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>Microsoft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2017-06-19T10:42:00Z</dcterms:created>
  <dcterms:modified xsi:type="dcterms:W3CDTF">2017-06-19T10:43:00Z</dcterms:modified>
</cp:coreProperties>
</file>